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493" w:type="dxa"/>
        <w:tblLook w:val="04A0" w:firstRow="1" w:lastRow="0" w:firstColumn="1" w:lastColumn="0" w:noHBand="0" w:noVBand="1"/>
      </w:tblPr>
      <w:tblGrid>
        <w:gridCol w:w="1696"/>
        <w:gridCol w:w="7797"/>
      </w:tblGrid>
      <w:tr w:rsidR="00BF4807" w:rsidRPr="003B67A2" w14:paraId="25BFF306" w14:textId="77777777" w:rsidTr="00BF4807">
        <w:tc>
          <w:tcPr>
            <w:tcW w:w="1696" w:type="dxa"/>
          </w:tcPr>
          <w:p w14:paraId="609AA579" w14:textId="77777777" w:rsidR="00BF4807" w:rsidRPr="003B67A2" w:rsidRDefault="00BF4807">
            <w:pPr>
              <w:rPr>
                <w:rFonts w:ascii="Verdana" w:hAnsi="Verdana"/>
                <w:sz w:val="18"/>
                <w:szCs w:val="18"/>
              </w:rPr>
            </w:pPr>
          </w:p>
          <w:p w14:paraId="27CB0CCB" w14:textId="77777777" w:rsidR="00BF4807" w:rsidRPr="003B67A2" w:rsidRDefault="00BF4807">
            <w:pPr>
              <w:rPr>
                <w:rFonts w:ascii="Verdana" w:hAnsi="Verdana"/>
                <w:sz w:val="18"/>
                <w:szCs w:val="18"/>
              </w:rPr>
            </w:pPr>
          </w:p>
          <w:p w14:paraId="33B6888F" w14:textId="77777777" w:rsidR="00BF4807" w:rsidRPr="003B67A2" w:rsidRDefault="00BF4807">
            <w:pPr>
              <w:rPr>
                <w:rFonts w:ascii="Verdana" w:hAnsi="Verdana"/>
                <w:sz w:val="18"/>
                <w:szCs w:val="18"/>
              </w:rPr>
            </w:pPr>
            <w:r w:rsidRPr="003B67A2">
              <w:rPr>
                <w:rFonts w:ascii="Verdana" w:hAnsi="Verdana"/>
                <w:b/>
                <w:bCs/>
                <w:noProof/>
                <w:sz w:val="18"/>
                <w:szCs w:val="18"/>
                <w:lang w:eastAsia="pt-BR"/>
              </w:rPr>
              <w:drawing>
                <wp:inline distT="0" distB="0" distL="0" distR="0" wp14:anchorId="35DD6369" wp14:editId="093B87E4">
                  <wp:extent cx="914400" cy="58102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581025"/>
                          </a:xfrm>
                          <a:prstGeom prst="rect">
                            <a:avLst/>
                          </a:prstGeom>
                          <a:solidFill>
                            <a:srgbClr val="FFFFFF"/>
                          </a:solidFill>
                          <a:ln>
                            <a:noFill/>
                          </a:ln>
                        </pic:spPr>
                      </pic:pic>
                    </a:graphicData>
                  </a:graphic>
                </wp:inline>
              </w:drawing>
            </w:r>
          </w:p>
        </w:tc>
        <w:tc>
          <w:tcPr>
            <w:tcW w:w="7797" w:type="dxa"/>
          </w:tcPr>
          <w:p w14:paraId="7CA1B45B" w14:textId="77777777" w:rsidR="00BF4807" w:rsidRPr="00AB0155" w:rsidRDefault="00BF4807" w:rsidP="00BF4807">
            <w:pPr>
              <w:jc w:val="center"/>
              <w:rPr>
                <w:rFonts w:ascii="Verdana" w:hAnsi="Verdana"/>
                <w:b/>
                <w:sz w:val="16"/>
                <w:szCs w:val="16"/>
              </w:rPr>
            </w:pPr>
            <w:r w:rsidRPr="00AB0155">
              <w:rPr>
                <w:rFonts w:ascii="Verdana" w:hAnsi="Verdana"/>
                <w:b/>
                <w:sz w:val="16"/>
                <w:szCs w:val="16"/>
              </w:rPr>
              <w:t>CENTRO FEDERAL DE EDUCAÇÃO TECNOLÓGICA DE MINAS GERAIS</w:t>
            </w:r>
          </w:p>
          <w:p w14:paraId="6291022A" w14:textId="77777777" w:rsidR="00BF4807" w:rsidRPr="00AB0155" w:rsidRDefault="00BF4807" w:rsidP="00BF4807">
            <w:pPr>
              <w:jc w:val="center"/>
              <w:rPr>
                <w:rFonts w:ascii="Verdana" w:hAnsi="Verdana"/>
                <w:b/>
                <w:sz w:val="16"/>
                <w:szCs w:val="16"/>
              </w:rPr>
            </w:pPr>
            <w:r w:rsidRPr="00AB0155">
              <w:rPr>
                <w:rFonts w:ascii="Verdana" w:hAnsi="Verdana"/>
                <w:b/>
                <w:sz w:val="16"/>
                <w:szCs w:val="16"/>
              </w:rPr>
              <w:t>DIRETORIA DE PESQUISA E PÓS-GRADUAÇÃO</w:t>
            </w:r>
          </w:p>
          <w:p w14:paraId="700CEFE1" w14:textId="77777777" w:rsidR="00BF4807" w:rsidRPr="00AB0155" w:rsidRDefault="00BF4807" w:rsidP="00BF4807">
            <w:pPr>
              <w:jc w:val="center"/>
              <w:rPr>
                <w:rFonts w:ascii="Verdana" w:hAnsi="Verdana"/>
                <w:b/>
                <w:sz w:val="16"/>
                <w:szCs w:val="16"/>
              </w:rPr>
            </w:pPr>
            <w:r w:rsidRPr="00AB0155">
              <w:rPr>
                <w:rFonts w:ascii="Verdana" w:hAnsi="Verdana"/>
                <w:b/>
                <w:sz w:val="16"/>
                <w:szCs w:val="16"/>
              </w:rPr>
              <w:t>PROGRAMA DE PÓS-GRADUAÇÃO EM ESTUDOS DE LINGUAGENS</w:t>
            </w:r>
          </w:p>
          <w:p w14:paraId="3B5B76C9" w14:textId="77777777" w:rsidR="00BF4807" w:rsidRPr="00AB0155" w:rsidRDefault="00BF4807">
            <w:pPr>
              <w:rPr>
                <w:rFonts w:ascii="Verdana" w:hAnsi="Verdana"/>
                <w:sz w:val="16"/>
                <w:szCs w:val="16"/>
              </w:rPr>
            </w:pPr>
          </w:p>
          <w:p w14:paraId="3EE8D429" w14:textId="77777777" w:rsidR="00BF4807" w:rsidRPr="00AB0155" w:rsidRDefault="00BF4807">
            <w:pPr>
              <w:rPr>
                <w:rFonts w:ascii="Verdana" w:hAnsi="Verdana"/>
                <w:sz w:val="16"/>
                <w:szCs w:val="16"/>
              </w:rPr>
            </w:pPr>
            <w:r w:rsidRPr="00AB0155">
              <w:rPr>
                <w:rFonts w:ascii="Verdana" w:hAnsi="Verdana"/>
                <w:b/>
                <w:sz w:val="16"/>
                <w:szCs w:val="16"/>
              </w:rPr>
              <w:t>DISCIPLINA:</w:t>
            </w:r>
            <w:r w:rsidR="00031722">
              <w:rPr>
                <w:rFonts w:ascii="Verdana" w:hAnsi="Verdana"/>
                <w:sz w:val="16"/>
                <w:szCs w:val="16"/>
              </w:rPr>
              <w:t xml:space="preserve"> Metodologia de Pesquisa</w:t>
            </w:r>
          </w:p>
          <w:p w14:paraId="05200C41" w14:textId="77777777" w:rsidR="00BF4807" w:rsidRPr="00AB0155" w:rsidRDefault="00031722">
            <w:pPr>
              <w:rPr>
                <w:rFonts w:ascii="Verdana" w:hAnsi="Verdana"/>
                <w:sz w:val="16"/>
                <w:szCs w:val="16"/>
              </w:rPr>
            </w:pPr>
            <w:r>
              <w:rPr>
                <w:rFonts w:ascii="Verdana" w:hAnsi="Verdana"/>
                <w:b/>
                <w:sz w:val="16"/>
                <w:szCs w:val="16"/>
              </w:rPr>
              <w:t xml:space="preserve">PROFESSORA: </w:t>
            </w:r>
            <w:r w:rsidRPr="00031722">
              <w:rPr>
                <w:rFonts w:ascii="Verdana" w:hAnsi="Verdana"/>
                <w:sz w:val="16"/>
                <w:szCs w:val="16"/>
              </w:rPr>
              <w:t>Maria Raquel de Andrade Bambirra</w:t>
            </w:r>
          </w:p>
          <w:p w14:paraId="3982C78C" w14:textId="77777777" w:rsidR="00BF4807" w:rsidRPr="00AB0155" w:rsidRDefault="00BF4807">
            <w:pPr>
              <w:rPr>
                <w:rFonts w:ascii="Verdana" w:hAnsi="Verdana"/>
                <w:sz w:val="16"/>
                <w:szCs w:val="16"/>
              </w:rPr>
            </w:pPr>
            <w:r w:rsidRPr="00AB0155">
              <w:rPr>
                <w:rFonts w:ascii="Verdana" w:hAnsi="Verdana"/>
                <w:b/>
                <w:sz w:val="16"/>
                <w:szCs w:val="16"/>
              </w:rPr>
              <w:t>Aluna:</w:t>
            </w:r>
            <w:r w:rsidRPr="00AB0155">
              <w:rPr>
                <w:rFonts w:ascii="Verdana" w:hAnsi="Verdana"/>
                <w:sz w:val="16"/>
                <w:szCs w:val="16"/>
              </w:rPr>
              <w:t xml:space="preserve"> Silvana Lúcia Teixeira de Avelar</w:t>
            </w:r>
          </w:p>
          <w:p w14:paraId="692E0698" w14:textId="1083BD93" w:rsidR="00BF4807" w:rsidRPr="00AB0155" w:rsidRDefault="00BF4807">
            <w:pPr>
              <w:rPr>
                <w:rFonts w:ascii="Verdana" w:hAnsi="Verdana"/>
                <w:sz w:val="16"/>
                <w:szCs w:val="16"/>
              </w:rPr>
            </w:pPr>
            <w:r w:rsidRPr="00AB0155">
              <w:rPr>
                <w:rFonts w:ascii="Verdana" w:hAnsi="Verdana"/>
                <w:b/>
                <w:sz w:val="16"/>
                <w:szCs w:val="16"/>
              </w:rPr>
              <w:t xml:space="preserve">Data: </w:t>
            </w:r>
            <w:r w:rsidR="00614EDE">
              <w:rPr>
                <w:rFonts w:ascii="Verdana" w:hAnsi="Verdana"/>
                <w:sz w:val="16"/>
                <w:szCs w:val="16"/>
              </w:rPr>
              <w:t>17/06</w:t>
            </w:r>
            <w:bookmarkStart w:id="0" w:name="_GoBack"/>
            <w:bookmarkEnd w:id="0"/>
            <w:r w:rsidRPr="00AB0155">
              <w:rPr>
                <w:rFonts w:ascii="Verdana" w:hAnsi="Verdana"/>
                <w:sz w:val="16"/>
                <w:szCs w:val="16"/>
              </w:rPr>
              <w:t>/2015</w:t>
            </w:r>
          </w:p>
        </w:tc>
      </w:tr>
    </w:tbl>
    <w:p w14:paraId="4FDB060B" w14:textId="77777777" w:rsidR="00D719A4" w:rsidRDefault="00D719A4" w:rsidP="00D719A4">
      <w:pPr>
        <w:spacing w:after="0" w:line="240" w:lineRule="auto"/>
        <w:jc w:val="center"/>
        <w:rPr>
          <w:rFonts w:ascii="Verdana" w:hAnsi="Verdana"/>
          <w:b/>
          <w:sz w:val="24"/>
          <w:szCs w:val="24"/>
        </w:rPr>
      </w:pPr>
    </w:p>
    <w:p w14:paraId="2083BE2C" w14:textId="77777777" w:rsidR="00DD13C7" w:rsidRDefault="00DD13C7" w:rsidP="00D719A4">
      <w:pPr>
        <w:spacing w:after="0" w:line="240" w:lineRule="auto"/>
        <w:jc w:val="center"/>
        <w:rPr>
          <w:rFonts w:ascii="Verdana" w:hAnsi="Verdana"/>
          <w:b/>
          <w:sz w:val="24"/>
          <w:szCs w:val="24"/>
        </w:rPr>
      </w:pPr>
    </w:p>
    <w:p w14:paraId="79236038" w14:textId="77777777" w:rsidR="00DD13C7" w:rsidRDefault="00190511" w:rsidP="00D719A4">
      <w:pPr>
        <w:spacing w:after="0" w:line="240" w:lineRule="auto"/>
        <w:jc w:val="center"/>
        <w:rPr>
          <w:rFonts w:ascii="Verdana" w:hAnsi="Verdana"/>
          <w:b/>
          <w:sz w:val="24"/>
          <w:szCs w:val="24"/>
        </w:rPr>
      </w:pPr>
      <w:r>
        <w:rPr>
          <w:rFonts w:ascii="Verdana" w:hAnsi="Verdana"/>
          <w:b/>
          <w:sz w:val="24"/>
          <w:szCs w:val="24"/>
        </w:rPr>
        <w:t>Pré-</w:t>
      </w:r>
      <w:r w:rsidR="00031722">
        <w:rPr>
          <w:rFonts w:ascii="Verdana" w:hAnsi="Verdana"/>
          <w:b/>
          <w:sz w:val="24"/>
          <w:szCs w:val="24"/>
        </w:rPr>
        <w:t>Projeto de Pesquisa</w:t>
      </w:r>
      <w:r w:rsidR="004D6E91">
        <w:rPr>
          <w:rFonts w:ascii="Verdana" w:hAnsi="Verdana"/>
          <w:b/>
          <w:sz w:val="24"/>
          <w:szCs w:val="24"/>
        </w:rPr>
        <w:t xml:space="preserve"> </w:t>
      </w:r>
    </w:p>
    <w:p w14:paraId="5D2F340F" w14:textId="77777777" w:rsidR="00031722" w:rsidRDefault="00031722" w:rsidP="00D719A4">
      <w:pPr>
        <w:spacing w:after="0" w:line="240" w:lineRule="auto"/>
        <w:jc w:val="center"/>
        <w:rPr>
          <w:rFonts w:ascii="Verdana" w:hAnsi="Verdana"/>
          <w:b/>
          <w:sz w:val="24"/>
          <w:szCs w:val="24"/>
        </w:rPr>
      </w:pPr>
    </w:p>
    <w:p w14:paraId="76ED1D0E" w14:textId="77777777" w:rsidR="00031722" w:rsidRDefault="00031722" w:rsidP="00D719A4">
      <w:pPr>
        <w:spacing w:after="0" w:line="240" w:lineRule="auto"/>
        <w:jc w:val="center"/>
        <w:rPr>
          <w:rFonts w:ascii="Verdana" w:hAnsi="Verdana"/>
          <w:b/>
          <w:sz w:val="24"/>
          <w:szCs w:val="24"/>
        </w:rPr>
      </w:pPr>
    </w:p>
    <w:p w14:paraId="01809ABA" w14:textId="77777777" w:rsidR="00031722" w:rsidRDefault="00031722" w:rsidP="00031722">
      <w:pPr>
        <w:spacing w:after="0" w:line="240" w:lineRule="auto"/>
        <w:jc w:val="both"/>
        <w:rPr>
          <w:rFonts w:ascii="Verdana" w:hAnsi="Verdana"/>
          <w:b/>
          <w:sz w:val="24"/>
          <w:szCs w:val="24"/>
        </w:rPr>
      </w:pPr>
      <w:r>
        <w:rPr>
          <w:rFonts w:ascii="Verdana" w:hAnsi="Verdana"/>
          <w:b/>
          <w:sz w:val="24"/>
          <w:szCs w:val="24"/>
        </w:rPr>
        <w:t>1.</w:t>
      </w:r>
      <w:r w:rsidR="00437597">
        <w:rPr>
          <w:rFonts w:ascii="Verdana" w:hAnsi="Verdana"/>
          <w:b/>
          <w:sz w:val="24"/>
          <w:szCs w:val="24"/>
        </w:rPr>
        <w:t>0.</w:t>
      </w:r>
      <w:r>
        <w:rPr>
          <w:rFonts w:ascii="Verdana" w:hAnsi="Verdana"/>
          <w:b/>
          <w:sz w:val="24"/>
          <w:szCs w:val="24"/>
        </w:rPr>
        <w:t xml:space="preserve"> Título: </w:t>
      </w:r>
    </w:p>
    <w:p w14:paraId="3DBC6FC4" w14:textId="77777777" w:rsidR="00031722" w:rsidRDefault="00031722" w:rsidP="00031722">
      <w:pPr>
        <w:spacing w:after="0" w:line="240" w:lineRule="auto"/>
        <w:jc w:val="both"/>
        <w:rPr>
          <w:rFonts w:ascii="Verdana" w:hAnsi="Verdana"/>
          <w:b/>
          <w:sz w:val="24"/>
          <w:szCs w:val="24"/>
        </w:rPr>
      </w:pPr>
    </w:p>
    <w:p w14:paraId="011893C4" w14:textId="77777777" w:rsidR="00031722" w:rsidRPr="00490810" w:rsidRDefault="00031722" w:rsidP="00031722">
      <w:pPr>
        <w:spacing w:after="0" w:line="360" w:lineRule="auto"/>
        <w:jc w:val="both"/>
        <w:rPr>
          <w:rFonts w:ascii="Times New Roman" w:hAnsi="Times New Roman"/>
          <w:sz w:val="24"/>
          <w:szCs w:val="24"/>
        </w:rPr>
      </w:pPr>
      <w:r w:rsidRPr="00490810">
        <w:rPr>
          <w:rFonts w:ascii="Times New Roman" w:hAnsi="Times New Roman"/>
          <w:i/>
          <w:sz w:val="24"/>
          <w:szCs w:val="24"/>
        </w:rPr>
        <w:t>FEEDBACK</w:t>
      </w:r>
      <w:r w:rsidRPr="00490810">
        <w:rPr>
          <w:rFonts w:ascii="Times New Roman" w:hAnsi="Times New Roman"/>
          <w:sz w:val="24"/>
          <w:szCs w:val="24"/>
        </w:rPr>
        <w:t xml:space="preserve"> ENQUANTO INSTÂNCIA DE AVALIAÇÃO PROCESSUAL EM UMA ABORDAGEM DE ENSINO DE LÍNGUA INGLESA VIA GÊNEROS TEXTUAIS</w:t>
      </w:r>
    </w:p>
    <w:p w14:paraId="26E971D0" w14:textId="77777777" w:rsidR="00031722" w:rsidRDefault="00031722" w:rsidP="00D719A4">
      <w:pPr>
        <w:spacing w:after="0" w:line="240" w:lineRule="auto"/>
        <w:jc w:val="center"/>
        <w:rPr>
          <w:rFonts w:ascii="Verdana" w:hAnsi="Verdana"/>
          <w:b/>
          <w:sz w:val="24"/>
          <w:szCs w:val="24"/>
        </w:rPr>
      </w:pPr>
    </w:p>
    <w:p w14:paraId="64C00776" w14:textId="77777777" w:rsidR="00031722" w:rsidRDefault="00031722" w:rsidP="00D719A4">
      <w:pPr>
        <w:spacing w:after="0" w:line="240" w:lineRule="auto"/>
        <w:jc w:val="center"/>
        <w:rPr>
          <w:rFonts w:ascii="Verdana" w:hAnsi="Verdana"/>
          <w:b/>
          <w:sz w:val="24"/>
          <w:szCs w:val="24"/>
        </w:rPr>
      </w:pPr>
    </w:p>
    <w:p w14:paraId="3452CF11" w14:textId="77777777" w:rsidR="00031722" w:rsidRPr="00031722" w:rsidRDefault="00031722" w:rsidP="00031722">
      <w:pPr>
        <w:spacing w:after="0" w:line="240" w:lineRule="auto"/>
        <w:jc w:val="both"/>
        <w:rPr>
          <w:rFonts w:ascii="Verdana" w:hAnsi="Verdana"/>
          <w:b/>
          <w:sz w:val="20"/>
          <w:szCs w:val="20"/>
        </w:rPr>
      </w:pPr>
    </w:p>
    <w:p w14:paraId="67DE8143" w14:textId="77777777" w:rsidR="00031722" w:rsidRDefault="00031722" w:rsidP="00031722">
      <w:pPr>
        <w:spacing w:after="0" w:line="240" w:lineRule="auto"/>
        <w:jc w:val="both"/>
        <w:rPr>
          <w:rFonts w:ascii="Verdana" w:hAnsi="Verdana"/>
          <w:b/>
          <w:sz w:val="24"/>
          <w:szCs w:val="24"/>
        </w:rPr>
      </w:pPr>
      <w:r>
        <w:rPr>
          <w:rFonts w:ascii="Verdana" w:hAnsi="Verdana"/>
          <w:b/>
          <w:sz w:val="24"/>
          <w:szCs w:val="24"/>
        </w:rPr>
        <w:t>3.</w:t>
      </w:r>
      <w:r w:rsidR="00437597">
        <w:rPr>
          <w:rFonts w:ascii="Verdana" w:hAnsi="Verdana"/>
          <w:b/>
          <w:sz w:val="24"/>
          <w:szCs w:val="24"/>
        </w:rPr>
        <w:t>0.</w:t>
      </w:r>
      <w:r>
        <w:rPr>
          <w:rFonts w:ascii="Verdana" w:hAnsi="Verdana"/>
          <w:b/>
          <w:sz w:val="24"/>
          <w:szCs w:val="24"/>
        </w:rPr>
        <w:t xml:space="preserve"> Metodologia:</w:t>
      </w:r>
    </w:p>
    <w:p w14:paraId="5E11C91F" w14:textId="77777777" w:rsidR="00031722" w:rsidRDefault="00031722" w:rsidP="00031722">
      <w:pPr>
        <w:spacing w:after="0" w:line="240" w:lineRule="auto"/>
        <w:jc w:val="both"/>
        <w:rPr>
          <w:rFonts w:ascii="Verdana" w:hAnsi="Verdana"/>
          <w:b/>
          <w:sz w:val="24"/>
          <w:szCs w:val="24"/>
        </w:rPr>
      </w:pPr>
    </w:p>
    <w:p w14:paraId="0CA115A8" w14:textId="3A8F4219" w:rsidR="00406E29" w:rsidRPr="00406E29" w:rsidRDefault="00406E29" w:rsidP="00406E29">
      <w:pPr>
        <w:spacing w:after="0" w:line="360" w:lineRule="auto"/>
        <w:jc w:val="both"/>
        <w:rPr>
          <w:rFonts w:ascii="Verdana" w:hAnsi="Verdana"/>
          <w:b/>
          <w:sz w:val="20"/>
          <w:szCs w:val="20"/>
        </w:rPr>
      </w:pPr>
      <w:r w:rsidRPr="00406E29">
        <w:rPr>
          <w:rFonts w:ascii="Verdana" w:hAnsi="Verdana"/>
          <w:b/>
          <w:sz w:val="20"/>
          <w:szCs w:val="20"/>
        </w:rPr>
        <w:t>3.2. Local de coleta de dados e participantes</w:t>
      </w:r>
    </w:p>
    <w:p w14:paraId="1AC88867"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b/>
          <w:sz w:val="20"/>
          <w:szCs w:val="20"/>
        </w:rPr>
        <w:tab/>
      </w:r>
      <w:r w:rsidRPr="00406E29">
        <w:rPr>
          <w:rFonts w:ascii="Verdana" w:hAnsi="Verdana"/>
          <w:sz w:val="20"/>
          <w:szCs w:val="20"/>
        </w:rPr>
        <w:t>Os dados serão coletados em uma instituição federal de ensino médio e técnico do estado de Minas Gerais, em uma turma de primeiro ano de um dos cursos técnicos oferecidos pela instituição, com cerca de 23 alunos na faixa etária entre 15 a 16 anos e um professor efetivo, que trabalha há mais de dez anos na instituição.  A primeira série foi escolhida porque os alunos são provenientes de diversas instituições públicas e privadas de ensino fundamental, possuem diferentes níveis de aprendizagem da língua inglesa e estão começando a se familiarizar com a abordagem de ensino via gêneros textuais. Esta heterogeneidade será relevante para a pesquisa por ser os diferentes níveis de aprendizagem um dos aspectos considerados na operacionalização da ZPD, concebida por Vygotsky (LANTOLF, 2000).</w:t>
      </w:r>
    </w:p>
    <w:p w14:paraId="1A259E01" w14:textId="77777777" w:rsidR="00406E29" w:rsidRPr="00406E29" w:rsidRDefault="00406E29" w:rsidP="00406E29">
      <w:pPr>
        <w:spacing w:after="0" w:line="360" w:lineRule="auto"/>
        <w:jc w:val="both"/>
        <w:rPr>
          <w:rFonts w:ascii="Verdana" w:hAnsi="Verdana"/>
          <w:sz w:val="20"/>
          <w:szCs w:val="20"/>
        </w:rPr>
      </w:pPr>
    </w:p>
    <w:p w14:paraId="302B43E3" w14:textId="21673D71" w:rsidR="00406E29" w:rsidRPr="00406E29" w:rsidRDefault="00406E29" w:rsidP="00406E29">
      <w:pPr>
        <w:spacing w:after="0" w:line="360" w:lineRule="auto"/>
        <w:jc w:val="both"/>
        <w:rPr>
          <w:rFonts w:ascii="Verdana" w:hAnsi="Verdana"/>
          <w:b/>
          <w:sz w:val="20"/>
          <w:szCs w:val="20"/>
        </w:rPr>
      </w:pPr>
      <w:r>
        <w:rPr>
          <w:rFonts w:ascii="Verdana" w:hAnsi="Verdana"/>
          <w:b/>
          <w:sz w:val="20"/>
          <w:szCs w:val="20"/>
        </w:rPr>
        <w:t>3</w:t>
      </w:r>
      <w:r w:rsidRPr="00406E29">
        <w:rPr>
          <w:rFonts w:ascii="Verdana" w:hAnsi="Verdana"/>
          <w:b/>
          <w:sz w:val="20"/>
          <w:szCs w:val="20"/>
        </w:rPr>
        <w:t>.3. Fases da coleta e instrumentos a serem utilizados</w:t>
      </w:r>
    </w:p>
    <w:p w14:paraId="06D825CC" w14:textId="77777777" w:rsidR="00406E29" w:rsidRPr="00406E29" w:rsidRDefault="00406E29" w:rsidP="00406E29">
      <w:pPr>
        <w:spacing w:after="0" w:line="360" w:lineRule="auto"/>
        <w:ind w:firstLine="708"/>
        <w:jc w:val="both"/>
        <w:rPr>
          <w:rFonts w:ascii="Verdana" w:hAnsi="Verdana"/>
          <w:sz w:val="20"/>
          <w:szCs w:val="20"/>
        </w:rPr>
      </w:pPr>
      <w:r w:rsidRPr="00406E29">
        <w:rPr>
          <w:rFonts w:ascii="Verdana" w:hAnsi="Verdana"/>
          <w:sz w:val="20"/>
          <w:szCs w:val="20"/>
        </w:rPr>
        <w:t>A pesquisa será dividida em duas fases, a fim de alcançar os objetivos específicos propostos:</w:t>
      </w:r>
    </w:p>
    <w:p w14:paraId="2D2EBDC8" w14:textId="77777777" w:rsidR="00406E29" w:rsidRPr="00406E29" w:rsidRDefault="00406E29" w:rsidP="00406E29">
      <w:pPr>
        <w:spacing w:after="0" w:line="360" w:lineRule="auto"/>
        <w:jc w:val="both"/>
        <w:rPr>
          <w:rFonts w:ascii="Verdana" w:hAnsi="Verdana"/>
          <w:sz w:val="20"/>
          <w:szCs w:val="20"/>
        </w:rPr>
      </w:pPr>
    </w:p>
    <w:p w14:paraId="75335DBF"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b/>
          <w:sz w:val="20"/>
          <w:szCs w:val="20"/>
        </w:rPr>
        <w:t xml:space="preserve">1ª fase- </w:t>
      </w:r>
      <w:r w:rsidRPr="00406E29">
        <w:rPr>
          <w:rFonts w:ascii="Verdana" w:hAnsi="Verdana"/>
          <w:sz w:val="20"/>
          <w:szCs w:val="20"/>
        </w:rPr>
        <w:t xml:space="preserve">Para atender ao primeiro objetivo específico, o pesquisador irá elaborar uma proposta de intervenção pedagógica, com base no referencial teórico desta pesquisa, levando em consideração: </w:t>
      </w:r>
    </w:p>
    <w:p w14:paraId="4EA05C26"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sz w:val="20"/>
          <w:szCs w:val="20"/>
        </w:rPr>
        <w:tab/>
      </w:r>
      <w:r w:rsidRPr="00406E29">
        <w:rPr>
          <w:rFonts w:ascii="Verdana" w:hAnsi="Verdana"/>
          <w:b/>
          <w:sz w:val="20"/>
          <w:szCs w:val="20"/>
        </w:rPr>
        <w:t>1-</w:t>
      </w:r>
      <w:r w:rsidRPr="00406E29">
        <w:rPr>
          <w:rFonts w:ascii="Verdana" w:hAnsi="Verdana"/>
          <w:sz w:val="20"/>
          <w:szCs w:val="20"/>
        </w:rPr>
        <w:t xml:space="preserve"> a escolha de quatro gêneros textuais a serem produzidos em um semestre (dois em cada bimestre, sendo um gênero oral e um escrito); </w:t>
      </w:r>
    </w:p>
    <w:p w14:paraId="78FC1011"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sz w:val="20"/>
          <w:szCs w:val="20"/>
        </w:rPr>
        <w:lastRenderedPageBreak/>
        <w:tab/>
      </w:r>
      <w:r w:rsidRPr="00406E29">
        <w:rPr>
          <w:rFonts w:ascii="Verdana" w:hAnsi="Verdana"/>
          <w:b/>
          <w:sz w:val="20"/>
          <w:szCs w:val="20"/>
        </w:rPr>
        <w:t>2-</w:t>
      </w:r>
      <w:r w:rsidRPr="00406E29">
        <w:rPr>
          <w:rFonts w:ascii="Verdana" w:hAnsi="Verdana"/>
          <w:sz w:val="20"/>
          <w:szCs w:val="20"/>
        </w:rPr>
        <w:t xml:space="preserve"> o ciclo de aprendizagem proposto pela abordagem de ensino de línguas via gêneros textuais (familiarização, elaboração, reelaboração, versão final);</w:t>
      </w:r>
    </w:p>
    <w:p w14:paraId="79015C73"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sz w:val="20"/>
          <w:szCs w:val="20"/>
        </w:rPr>
        <w:tab/>
      </w:r>
      <w:r w:rsidRPr="00406E29">
        <w:rPr>
          <w:rFonts w:ascii="Verdana" w:hAnsi="Verdana"/>
          <w:b/>
          <w:sz w:val="20"/>
          <w:szCs w:val="20"/>
        </w:rPr>
        <w:t>3-</w:t>
      </w:r>
      <w:r w:rsidRPr="00406E29">
        <w:rPr>
          <w:rFonts w:ascii="Verdana" w:hAnsi="Verdana"/>
          <w:sz w:val="20"/>
          <w:szCs w:val="20"/>
        </w:rPr>
        <w:t xml:space="preserve"> os critérios para a avaliação dos gêneros a serem produzidos, constantes dos respectivos </w:t>
      </w:r>
      <w:r w:rsidRPr="00406E29">
        <w:rPr>
          <w:rFonts w:ascii="Verdana" w:hAnsi="Verdana"/>
          <w:i/>
          <w:sz w:val="20"/>
          <w:szCs w:val="20"/>
        </w:rPr>
        <w:t>checklists</w:t>
      </w:r>
      <w:r w:rsidRPr="00406E29">
        <w:rPr>
          <w:rFonts w:ascii="Verdana" w:hAnsi="Verdana"/>
          <w:sz w:val="20"/>
          <w:szCs w:val="20"/>
        </w:rPr>
        <w:t xml:space="preserve">, a serem usados em sala de aula na promoção da auto-avaliação dos alunos e como suporte para o </w:t>
      </w:r>
      <w:r w:rsidRPr="00406E29">
        <w:rPr>
          <w:rFonts w:ascii="Verdana" w:hAnsi="Verdana"/>
          <w:i/>
          <w:sz w:val="20"/>
          <w:szCs w:val="20"/>
        </w:rPr>
        <w:t>feedback</w:t>
      </w:r>
      <w:r w:rsidRPr="00406E29">
        <w:rPr>
          <w:rFonts w:ascii="Verdana" w:hAnsi="Verdana"/>
          <w:sz w:val="20"/>
          <w:szCs w:val="20"/>
        </w:rPr>
        <w:t xml:space="preserve"> que se pretende seja dado ao longo dos processos de produção textual; </w:t>
      </w:r>
    </w:p>
    <w:p w14:paraId="4444A6C8"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sz w:val="20"/>
          <w:szCs w:val="20"/>
        </w:rPr>
        <w:tab/>
      </w:r>
      <w:r w:rsidRPr="00406E29">
        <w:rPr>
          <w:rFonts w:ascii="Verdana" w:hAnsi="Verdana"/>
          <w:b/>
          <w:sz w:val="20"/>
          <w:szCs w:val="20"/>
        </w:rPr>
        <w:t>4-</w:t>
      </w:r>
      <w:r w:rsidRPr="00406E29">
        <w:rPr>
          <w:rFonts w:ascii="Verdana" w:hAnsi="Verdana"/>
          <w:sz w:val="20"/>
          <w:szCs w:val="20"/>
        </w:rPr>
        <w:t xml:space="preserve"> as atividades propostas envolvendo o desenvolvimento de um tema, um conteúdo léxico-gramatical e a integração das habilidades comunicativas (ler, escrever, ouvir e falar); </w:t>
      </w:r>
    </w:p>
    <w:p w14:paraId="18BF1C01"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sz w:val="20"/>
          <w:szCs w:val="20"/>
        </w:rPr>
        <w:tab/>
      </w:r>
      <w:r w:rsidRPr="00406E29">
        <w:rPr>
          <w:rFonts w:ascii="Verdana" w:hAnsi="Verdana"/>
          <w:b/>
          <w:sz w:val="20"/>
          <w:szCs w:val="20"/>
        </w:rPr>
        <w:t>5-</w:t>
      </w:r>
      <w:r w:rsidRPr="00406E29">
        <w:rPr>
          <w:rFonts w:ascii="Verdana" w:hAnsi="Verdana"/>
          <w:sz w:val="20"/>
          <w:szCs w:val="20"/>
        </w:rPr>
        <w:t xml:space="preserve"> os tipos de </w:t>
      </w:r>
      <w:r w:rsidRPr="00406E29">
        <w:rPr>
          <w:rFonts w:ascii="Verdana" w:hAnsi="Verdana"/>
          <w:i/>
          <w:sz w:val="20"/>
          <w:szCs w:val="20"/>
        </w:rPr>
        <w:t xml:space="preserve">feedback </w:t>
      </w:r>
      <w:r w:rsidRPr="00406E29">
        <w:rPr>
          <w:rFonts w:ascii="Verdana" w:hAnsi="Verdana"/>
          <w:sz w:val="20"/>
          <w:szCs w:val="20"/>
        </w:rPr>
        <w:t>a serem trabalhados com os alunos;</w:t>
      </w:r>
    </w:p>
    <w:p w14:paraId="76A20191" w14:textId="77777777" w:rsidR="00406E29" w:rsidRPr="00406E29" w:rsidRDefault="00406E29" w:rsidP="00406E29">
      <w:pPr>
        <w:spacing w:after="0" w:line="360" w:lineRule="auto"/>
        <w:jc w:val="both"/>
        <w:rPr>
          <w:rFonts w:ascii="Verdana" w:hAnsi="Verdana"/>
          <w:b/>
          <w:sz w:val="20"/>
          <w:szCs w:val="20"/>
        </w:rPr>
      </w:pPr>
      <w:r w:rsidRPr="00406E29">
        <w:rPr>
          <w:rFonts w:ascii="Verdana" w:hAnsi="Verdana"/>
          <w:sz w:val="20"/>
          <w:szCs w:val="20"/>
        </w:rPr>
        <w:tab/>
      </w:r>
      <w:r w:rsidRPr="00406E29">
        <w:rPr>
          <w:rFonts w:ascii="Verdana" w:hAnsi="Verdana"/>
          <w:b/>
          <w:sz w:val="20"/>
          <w:szCs w:val="20"/>
        </w:rPr>
        <w:t>6-</w:t>
      </w:r>
      <w:r w:rsidRPr="00406E29">
        <w:rPr>
          <w:rFonts w:ascii="Verdana" w:hAnsi="Verdana"/>
          <w:sz w:val="20"/>
          <w:szCs w:val="20"/>
        </w:rPr>
        <w:t xml:space="preserve"> as posições do professor em relação à proposta de intervenção.</w:t>
      </w:r>
      <w:r w:rsidRPr="00406E29">
        <w:rPr>
          <w:rFonts w:ascii="Verdana" w:hAnsi="Verdana"/>
          <w:b/>
          <w:sz w:val="20"/>
          <w:szCs w:val="20"/>
        </w:rPr>
        <w:t xml:space="preserve"> </w:t>
      </w:r>
    </w:p>
    <w:p w14:paraId="40230226" w14:textId="77777777" w:rsidR="00406E29" w:rsidRPr="00406E29" w:rsidRDefault="00406E29" w:rsidP="00406E29">
      <w:pPr>
        <w:spacing w:after="0" w:line="360" w:lineRule="auto"/>
        <w:jc w:val="both"/>
        <w:rPr>
          <w:rFonts w:ascii="Verdana" w:hAnsi="Verdana"/>
          <w:b/>
          <w:sz w:val="20"/>
          <w:szCs w:val="20"/>
        </w:rPr>
      </w:pPr>
    </w:p>
    <w:p w14:paraId="1A1649FE" w14:textId="77777777" w:rsidR="00406E29" w:rsidRPr="00406E29" w:rsidRDefault="00406E29" w:rsidP="00406E29">
      <w:pPr>
        <w:spacing w:after="0" w:line="360" w:lineRule="auto"/>
        <w:jc w:val="both"/>
        <w:rPr>
          <w:rFonts w:ascii="Verdana" w:hAnsi="Verdana"/>
          <w:b/>
          <w:sz w:val="20"/>
          <w:szCs w:val="20"/>
        </w:rPr>
      </w:pPr>
      <w:r w:rsidRPr="00406E29">
        <w:rPr>
          <w:rFonts w:ascii="Verdana" w:hAnsi="Verdana"/>
          <w:b/>
          <w:sz w:val="20"/>
          <w:szCs w:val="20"/>
        </w:rPr>
        <w:t xml:space="preserve">2ª fase- </w:t>
      </w:r>
      <w:r w:rsidRPr="00406E29">
        <w:rPr>
          <w:rFonts w:ascii="Verdana" w:hAnsi="Verdana"/>
          <w:sz w:val="20"/>
          <w:szCs w:val="20"/>
        </w:rPr>
        <w:t xml:space="preserve">Para atender ao segundo objetivo específico - observar e descrever os diversos eventos de </w:t>
      </w:r>
      <w:r w:rsidRPr="00406E29">
        <w:rPr>
          <w:rFonts w:ascii="Verdana" w:hAnsi="Verdana"/>
          <w:i/>
          <w:sz w:val="20"/>
          <w:szCs w:val="20"/>
        </w:rPr>
        <w:t xml:space="preserve">feedback </w:t>
      </w:r>
      <w:r w:rsidRPr="00406E29">
        <w:rPr>
          <w:rFonts w:ascii="Verdana" w:hAnsi="Verdana"/>
          <w:sz w:val="20"/>
          <w:szCs w:val="20"/>
        </w:rPr>
        <w:t>que operam na ZPD dos alunos-, o pesquisador irá elaborar os seguintes instrumentos de coleta:</w:t>
      </w:r>
    </w:p>
    <w:p w14:paraId="6421551C"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b/>
          <w:sz w:val="20"/>
          <w:szCs w:val="20"/>
        </w:rPr>
        <w:tab/>
        <w:t xml:space="preserve">1- Observação das aulas: </w:t>
      </w:r>
      <w:r w:rsidRPr="00406E29">
        <w:rPr>
          <w:rFonts w:ascii="Verdana" w:hAnsi="Verdana"/>
          <w:sz w:val="20"/>
          <w:szCs w:val="20"/>
        </w:rPr>
        <w:t xml:space="preserve">O pesquisador irá elaborar uma tabela para facilitar a observação de todas as aulas durante o semestre. O objetivo desta tabela é orientar a identificação, descrição e frequência de todos os eventos de </w:t>
      </w:r>
      <w:r w:rsidRPr="00406E29">
        <w:rPr>
          <w:rFonts w:ascii="Verdana" w:hAnsi="Verdana"/>
          <w:i/>
          <w:sz w:val="20"/>
          <w:szCs w:val="20"/>
        </w:rPr>
        <w:t>feedback</w:t>
      </w:r>
      <w:r w:rsidRPr="00406E29">
        <w:rPr>
          <w:rFonts w:ascii="Verdana" w:hAnsi="Verdana"/>
          <w:sz w:val="20"/>
          <w:szCs w:val="20"/>
        </w:rPr>
        <w:t xml:space="preserve"> ocorridos durante as aulas. O pesquisador também fará anotações de campo, caso necessário, a fim de registrar possíveis dados relevantes que não possam ser inseridos na tabela, em função de sua organização.  As observações de aulas são instrumentos de coleta de dados significativos, porque o pesquisador é inserido no contexto da pesquisa, a fim de observar sistematicamente as interações, relações, ações, etc ( MACKEY &amp; GASS, 2011), sem influenciar os eventos inadequadamente. Desse modo, o pesquisador pode ver diretamente o que as pessoas fazem sem ter que confiar no que elas dizem que fazem, fornecendo uma descrição mais objetiva dos eventos e comportamentos. Ao utilizar técnicas para a observação, o pesquisador pode obter uma descrição detalhada das atividades dos alunos e ir para a sala de aula com um foco específico, tornando o processo mais confiável e produzindo resultados que podem ser inclusive analisados estatisticamente (DÖRNEY, 2007).</w:t>
      </w:r>
    </w:p>
    <w:p w14:paraId="6DCB0A15"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b/>
          <w:sz w:val="20"/>
          <w:szCs w:val="20"/>
        </w:rPr>
        <w:tab/>
        <w:t xml:space="preserve">2- Entrevista semiestruturada gravada: </w:t>
      </w:r>
      <w:r w:rsidRPr="00406E29">
        <w:rPr>
          <w:rFonts w:ascii="Verdana" w:hAnsi="Verdana"/>
          <w:sz w:val="20"/>
          <w:szCs w:val="20"/>
        </w:rPr>
        <w:t xml:space="preserve">Durante o levantamento dos eventos de </w:t>
      </w:r>
      <w:r w:rsidRPr="00406E29">
        <w:rPr>
          <w:rFonts w:ascii="Verdana" w:hAnsi="Verdana"/>
          <w:i/>
          <w:sz w:val="20"/>
          <w:szCs w:val="20"/>
        </w:rPr>
        <w:t>feedback</w:t>
      </w:r>
      <w:r w:rsidRPr="00406E29">
        <w:rPr>
          <w:rFonts w:ascii="Verdana" w:hAnsi="Verdana"/>
          <w:sz w:val="20"/>
          <w:szCs w:val="20"/>
        </w:rPr>
        <w:t xml:space="preserve"> ocorridos, será importante buscar conhecer a (1) maneira como os diversos tipos de </w:t>
      </w:r>
      <w:r w:rsidRPr="00406E29">
        <w:rPr>
          <w:rFonts w:ascii="Verdana" w:hAnsi="Verdana"/>
          <w:i/>
          <w:sz w:val="20"/>
          <w:szCs w:val="20"/>
        </w:rPr>
        <w:t>feedback</w:t>
      </w:r>
      <w:r w:rsidRPr="00406E29">
        <w:rPr>
          <w:rFonts w:ascii="Verdana" w:hAnsi="Verdana"/>
          <w:sz w:val="20"/>
          <w:szCs w:val="20"/>
        </w:rPr>
        <w:t xml:space="preserve"> são recebidos e (2) se e como cada um contribui para que haja mudança de atitude por parte de quem os recebe. Os casos em que tais circunstâncias não estejam claras devem ser investigados mais profundamente por meio de entrevistas individuais com os envolvidos. As entrevistas serão gravadas em arquivo digital, para facilitar sua disponibilidade, análise e arquivamento. Deverão acontecer a qualquer momento, sempre que a pesquisadora perceber a necessidade </w:t>
      </w:r>
      <w:r w:rsidRPr="00406E29">
        <w:rPr>
          <w:rFonts w:ascii="Verdana" w:hAnsi="Verdana"/>
          <w:sz w:val="20"/>
          <w:szCs w:val="20"/>
        </w:rPr>
        <w:lastRenderedPageBreak/>
        <w:t>de esclarecimento. As entrevistas, segundo Mackey &amp; Gass (2011, p. 173) “podem permitir aos pesquisadores investigar fenômenos que não são diretamente observáveis, como as próprias percepções ou atitudes dos alunos”. Esses autores acrescentam que o caráter interativo da entrevista permite aos pesquisadores obter dados adicionais se as respostas forem vagas, incompletas ou saírem do tópico abordado.</w:t>
      </w:r>
    </w:p>
    <w:p w14:paraId="214EAB96" w14:textId="77777777" w:rsidR="00406E29" w:rsidRPr="00406E29" w:rsidRDefault="00406E29" w:rsidP="00406E29">
      <w:pPr>
        <w:spacing w:after="0" w:line="360" w:lineRule="auto"/>
        <w:jc w:val="both"/>
        <w:rPr>
          <w:rFonts w:ascii="Verdana" w:hAnsi="Verdana"/>
          <w:sz w:val="20"/>
          <w:szCs w:val="20"/>
        </w:rPr>
      </w:pPr>
      <w:r w:rsidRPr="00406E29">
        <w:rPr>
          <w:rFonts w:ascii="Verdana" w:hAnsi="Verdana"/>
          <w:b/>
          <w:sz w:val="20"/>
          <w:szCs w:val="20"/>
        </w:rPr>
        <w:tab/>
        <w:t xml:space="preserve">3- Gravação das aulas em vídeo: </w:t>
      </w:r>
      <w:r w:rsidRPr="00406E29">
        <w:rPr>
          <w:rFonts w:ascii="Verdana" w:hAnsi="Verdana"/>
          <w:sz w:val="20"/>
          <w:szCs w:val="20"/>
        </w:rPr>
        <w:t xml:space="preserve">As aulas serão gravadas em vídeo, com o objetivo de conferir e ser mais um recurso para a identificação, descrição e frequência de todos os eventos de </w:t>
      </w:r>
      <w:r w:rsidRPr="00406E29">
        <w:rPr>
          <w:rFonts w:ascii="Verdana" w:hAnsi="Verdana"/>
          <w:i/>
          <w:sz w:val="20"/>
          <w:szCs w:val="20"/>
        </w:rPr>
        <w:t>feedback</w:t>
      </w:r>
      <w:r w:rsidRPr="00406E29">
        <w:rPr>
          <w:rFonts w:ascii="Verdana" w:hAnsi="Verdana"/>
          <w:sz w:val="20"/>
          <w:szCs w:val="20"/>
        </w:rPr>
        <w:t xml:space="preserve"> ocorridos durante as aulas. Além disso, será um importante instrumento para se analisar a interação entre os alunos nos momentos de mediação da aprendizagem. </w:t>
      </w:r>
    </w:p>
    <w:p w14:paraId="704E9719" w14:textId="77777777" w:rsidR="00406E29" w:rsidRPr="00406E29" w:rsidRDefault="00406E29" w:rsidP="00190511">
      <w:pPr>
        <w:spacing w:after="0" w:line="360" w:lineRule="auto"/>
        <w:ind w:firstLine="708"/>
        <w:jc w:val="both"/>
        <w:rPr>
          <w:rFonts w:ascii="Verdana" w:hAnsi="Verdana"/>
          <w:sz w:val="20"/>
          <w:szCs w:val="20"/>
        </w:rPr>
      </w:pPr>
    </w:p>
    <w:p w14:paraId="3174A598" w14:textId="77777777" w:rsidR="00190511" w:rsidRDefault="00190511" w:rsidP="00031722">
      <w:pPr>
        <w:spacing w:after="0" w:line="240" w:lineRule="auto"/>
        <w:jc w:val="both"/>
        <w:rPr>
          <w:rFonts w:ascii="Verdana" w:hAnsi="Verdana"/>
          <w:b/>
          <w:sz w:val="20"/>
          <w:szCs w:val="20"/>
        </w:rPr>
      </w:pPr>
    </w:p>
    <w:p w14:paraId="6301786E" w14:textId="77777777" w:rsidR="00190511" w:rsidRDefault="00190511" w:rsidP="00031722">
      <w:pPr>
        <w:spacing w:after="0" w:line="240" w:lineRule="auto"/>
        <w:jc w:val="both"/>
        <w:rPr>
          <w:rFonts w:ascii="Verdana" w:hAnsi="Verdana"/>
          <w:b/>
          <w:sz w:val="20"/>
          <w:szCs w:val="20"/>
        </w:rPr>
      </w:pPr>
    </w:p>
    <w:p w14:paraId="4A76075A" w14:textId="1B1F969C" w:rsidR="00190511" w:rsidRPr="00190511" w:rsidRDefault="006E6B18" w:rsidP="00031722">
      <w:pPr>
        <w:spacing w:after="0" w:line="240" w:lineRule="auto"/>
        <w:jc w:val="both"/>
        <w:rPr>
          <w:rFonts w:ascii="Verdana" w:hAnsi="Verdana"/>
          <w:b/>
          <w:sz w:val="24"/>
          <w:szCs w:val="24"/>
        </w:rPr>
      </w:pPr>
      <w:r>
        <w:rPr>
          <w:rFonts w:ascii="Verdana" w:hAnsi="Verdana"/>
          <w:b/>
          <w:sz w:val="24"/>
          <w:szCs w:val="24"/>
        </w:rPr>
        <w:t>4</w:t>
      </w:r>
      <w:r w:rsidR="00406E29">
        <w:rPr>
          <w:rFonts w:ascii="Verdana" w:hAnsi="Verdana"/>
          <w:b/>
          <w:sz w:val="24"/>
          <w:szCs w:val="24"/>
        </w:rPr>
        <w:t>. Referências</w:t>
      </w:r>
      <w:r w:rsidR="00190511" w:rsidRPr="00190511">
        <w:rPr>
          <w:rFonts w:ascii="Verdana" w:hAnsi="Verdana"/>
          <w:b/>
          <w:sz w:val="24"/>
          <w:szCs w:val="24"/>
        </w:rPr>
        <w:t>:</w:t>
      </w:r>
    </w:p>
    <w:p w14:paraId="2D04D70C" w14:textId="77777777" w:rsidR="00190511" w:rsidRDefault="00190511" w:rsidP="00031722">
      <w:pPr>
        <w:spacing w:after="0" w:line="240" w:lineRule="auto"/>
        <w:jc w:val="both"/>
        <w:rPr>
          <w:rFonts w:ascii="Verdana" w:hAnsi="Verdana"/>
          <w:b/>
          <w:sz w:val="20"/>
          <w:szCs w:val="20"/>
        </w:rPr>
      </w:pPr>
    </w:p>
    <w:p w14:paraId="2DBAA88C" w14:textId="77777777" w:rsidR="00190511" w:rsidRPr="00190511" w:rsidRDefault="00190511" w:rsidP="00190511">
      <w:pPr>
        <w:spacing w:after="0" w:line="240" w:lineRule="auto"/>
        <w:jc w:val="both"/>
        <w:rPr>
          <w:rFonts w:ascii="Verdana" w:hAnsi="Verdana"/>
          <w:sz w:val="20"/>
          <w:szCs w:val="20"/>
        </w:rPr>
      </w:pPr>
      <w:r w:rsidRPr="00190511">
        <w:rPr>
          <w:rFonts w:ascii="Verdana" w:hAnsi="Verdana"/>
          <w:sz w:val="20"/>
          <w:szCs w:val="20"/>
        </w:rPr>
        <w:t xml:space="preserve">DÖRNEY, Z. </w:t>
      </w:r>
      <w:r w:rsidRPr="00190511">
        <w:rPr>
          <w:rFonts w:ascii="Verdana" w:hAnsi="Verdana"/>
          <w:i/>
          <w:sz w:val="20"/>
          <w:szCs w:val="20"/>
        </w:rPr>
        <w:t>Research methods in applied linguistics</w:t>
      </w:r>
      <w:r w:rsidRPr="00190511">
        <w:rPr>
          <w:rFonts w:ascii="Verdana" w:hAnsi="Verdana"/>
          <w:sz w:val="20"/>
          <w:szCs w:val="20"/>
        </w:rPr>
        <w:t>. Oxford: Oxford University Press, 2007.</w:t>
      </w:r>
    </w:p>
    <w:p w14:paraId="6CE0DDBF" w14:textId="77777777" w:rsidR="00190511" w:rsidRPr="00190511" w:rsidRDefault="00190511" w:rsidP="00190511">
      <w:pPr>
        <w:spacing w:after="0" w:line="240" w:lineRule="auto"/>
        <w:jc w:val="both"/>
        <w:rPr>
          <w:rFonts w:ascii="Verdana" w:hAnsi="Verdana"/>
          <w:sz w:val="20"/>
          <w:szCs w:val="20"/>
        </w:rPr>
      </w:pPr>
    </w:p>
    <w:p w14:paraId="05B8C6E4" w14:textId="04C5EC86" w:rsidR="00190511" w:rsidRPr="00406E29" w:rsidRDefault="00406E29" w:rsidP="00031722">
      <w:pPr>
        <w:spacing w:after="0" w:line="240" w:lineRule="auto"/>
        <w:jc w:val="both"/>
        <w:rPr>
          <w:rFonts w:ascii="Verdana" w:hAnsi="Verdana"/>
          <w:sz w:val="20"/>
          <w:szCs w:val="20"/>
        </w:rPr>
      </w:pPr>
      <w:r w:rsidRPr="00406E29">
        <w:rPr>
          <w:rFonts w:ascii="Verdana" w:hAnsi="Verdana"/>
          <w:sz w:val="20"/>
          <w:szCs w:val="20"/>
        </w:rPr>
        <w:t xml:space="preserve">LANTOLF, J. P. Introducing sociocultural theory. In: </w:t>
      </w:r>
      <w:r w:rsidRPr="00406E29">
        <w:rPr>
          <w:rFonts w:ascii="Verdana" w:hAnsi="Verdana"/>
          <w:i/>
          <w:sz w:val="20"/>
          <w:szCs w:val="20"/>
        </w:rPr>
        <w:t>Sociocultural theory and second language learning</w:t>
      </w:r>
      <w:r w:rsidRPr="00406E29">
        <w:rPr>
          <w:rFonts w:ascii="Verdana" w:hAnsi="Verdana"/>
          <w:sz w:val="20"/>
          <w:szCs w:val="20"/>
        </w:rPr>
        <w:t>. Oxford: Oxford University Press, 2000. p. 1-26.</w:t>
      </w:r>
    </w:p>
    <w:p w14:paraId="380F759F" w14:textId="77777777" w:rsidR="00406E29" w:rsidRPr="00190511" w:rsidRDefault="00406E29" w:rsidP="00031722">
      <w:pPr>
        <w:spacing w:after="0" w:line="240" w:lineRule="auto"/>
        <w:jc w:val="both"/>
        <w:rPr>
          <w:rFonts w:ascii="Verdana" w:hAnsi="Verdana"/>
          <w:b/>
          <w:sz w:val="20"/>
          <w:szCs w:val="20"/>
        </w:rPr>
      </w:pPr>
    </w:p>
    <w:p w14:paraId="1CB2C5F0" w14:textId="77777777" w:rsidR="00190511" w:rsidRPr="00190511" w:rsidRDefault="00190511" w:rsidP="00190511">
      <w:pPr>
        <w:spacing w:after="0" w:line="240" w:lineRule="auto"/>
        <w:jc w:val="both"/>
        <w:rPr>
          <w:rFonts w:ascii="Verdana" w:hAnsi="Verdana"/>
          <w:sz w:val="20"/>
          <w:szCs w:val="20"/>
        </w:rPr>
      </w:pPr>
      <w:r w:rsidRPr="00190511">
        <w:rPr>
          <w:rFonts w:ascii="Verdana" w:hAnsi="Verdana"/>
          <w:sz w:val="20"/>
          <w:szCs w:val="20"/>
        </w:rPr>
        <w:t xml:space="preserve">MACKEY, A; GASS, S. M. </w:t>
      </w:r>
      <w:r w:rsidRPr="00190511">
        <w:rPr>
          <w:rFonts w:ascii="Verdana" w:hAnsi="Verdana"/>
          <w:i/>
          <w:sz w:val="20"/>
          <w:szCs w:val="20"/>
        </w:rPr>
        <w:t>Second language research- methodology and design</w:t>
      </w:r>
      <w:r w:rsidRPr="00190511">
        <w:rPr>
          <w:rFonts w:ascii="Verdana" w:hAnsi="Verdana"/>
          <w:sz w:val="20"/>
          <w:szCs w:val="20"/>
        </w:rPr>
        <w:t>. New York, Routledge, 2011.</w:t>
      </w:r>
    </w:p>
    <w:p w14:paraId="11604901" w14:textId="77777777" w:rsidR="00190511" w:rsidRPr="00190511" w:rsidRDefault="00190511" w:rsidP="00031722">
      <w:pPr>
        <w:spacing w:after="0" w:line="240" w:lineRule="auto"/>
        <w:jc w:val="both"/>
        <w:rPr>
          <w:rFonts w:ascii="Verdana" w:hAnsi="Verdana"/>
          <w:b/>
          <w:sz w:val="20"/>
          <w:szCs w:val="20"/>
        </w:rPr>
      </w:pPr>
    </w:p>
    <w:sectPr w:rsidR="00190511" w:rsidRPr="001905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C5BBCF" w14:textId="77777777" w:rsidR="003937E9" w:rsidRDefault="003937E9" w:rsidP="003B67A2">
      <w:pPr>
        <w:spacing w:after="0" w:line="240" w:lineRule="auto"/>
      </w:pPr>
      <w:r>
        <w:separator/>
      </w:r>
    </w:p>
  </w:endnote>
  <w:endnote w:type="continuationSeparator" w:id="0">
    <w:p w14:paraId="3044267A" w14:textId="77777777" w:rsidR="003937E9" w:rsidRDefault="003937E9" w:rsidP="003B6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E9823" w14:textId="77777777" w:rsidR="003937E9" w:rsidRDefault="003937E9" w:rsidP="003B67A2">
      <w:pPr>
        <w:spacing w:after="0" w:line="240" w:lineRule="auto"/>
      </w:pPr>
      <w:r>
        <w:separator/>
      </w:r>
    </w:p>
  </w:footnote>
  <w:footnote w:type="continuationSeparator" w:id="0">
    <w:p w14:paraId="44FA1254" w14:textId="77777777" w:rsidR="003937E9" w:rsidRDefault="003937E9" w:rsidP="003B67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807"/>
    <w:rsid w:val="000118B0"/>
    <w:rsid w:val="00017C2A"/>
    <w:rsid w:val="00024DAE"/>
    <w:rsid w:val="0002751B"/>
    <w:rsid w:val="00031722"/>
    <w:rsid w:val="0003419B"/>
    <w:rsid w:val="000B5F58"/>
    <w:rsid w:val="000F01FF"/>
    <w:rsid w:val="001069F6"/>
    <w:rsid w:val="001502B1"/>
    <w:rsid w:val="00190511"/>
    <w:rsid w:val="001F5C76"/>
    <w:rsid w:val="00237352"/>
    <w:rsid w:val="00291279"/>
    <w:rsid w:val="00315885"/>
    <w:rsid w:val="00341579"/>
    <w:rsid w:val="003472ED"/>
    <w:rsid w:val="003937E9"/>
    <w:rsid w:val="003B67A2"/>
    <w:rsid w:val="00406E29"/>
    <w:rsid w:val="00425313"/>
    <w:rsid w:val="00437597"/>
    <w:rsid w:val="00442A62"/>
    <w:rsid w:val="0044466F"/>
    <w:rsid w:val="00485126"/>
    <w:rsid w:val="004A2B19"/>
    <w:rsid w:val="004C0DE7"/>
    <w:rsid w:val="004D6E91"/>
    <w:rsid w:val="005059A8"/>
    <w:rsid w:val="00523DBA"/>
    <w:rsid w:val="00595E23"/>
    <w:rsid w:val="00614EDE"/>
    <w:rsid w:val="0061679B"/>
    <w:rsid w:val="00617D0A"/>
    <w:rsid w:val="006264A7"/>
    <w:rsid w:val="00680F8F"/>
    <w:rsid w:val="006E6B18"/>
    <w:rsid w:val="00705794"/>
    <w:rsid w:val="007C4CC3"/>
    <w:rsid w:val="007D10B0"/>
    <w:rsid w:val="0082575E"/>
    <w:rsid w:val="008460E3"/>
    <w:rsid w:val="0086523A"/>
    <w:rsid w:val="008B13C9"/>
    <w:rsid w:val="008D1EF8"/>
    <w:rsid w:val="008E4DA6"/>
    <w:rsid w:val="008E621C"/>
    <w:rsid w:val="009477FC"/>
    <w:rsid w:val="00966251"/>
    <w:rsid w:val="00A40C7D"/>
    <w:rsid w:val="00A97BE5"/>
    <w:rsid w:val="00AB0155"/>
    <w:rsid w:val="00AD56E4"/>
    <w:rsid w:val="00B46CAF"/>
    <w:rsid w:val="00BF4807"/>
    <w:rsid w:val="00BF58C8"/>
    <w:rsid w:val="00C02F81"/>
    <w:rsid w:val="00C74A66"/>
    <w:rsid w:val="00CA03B4"/>
    <w:rsid w:val="00CC638B"/>
    <w:rsid w:val="00CF1BA8"/>
    <w:rsid w:val="00D627A4"/>
    <w:rsid w:val="00D719A4"/>
    <w:rsid w:val="00D7651C"/>
    <w:rsid w:val="00DD13C7"/>
    <w:rsid w:val="00E03900"/>
    <w:rsid w:val="00E1691A"/>
    <w:rsid w:val="00E94E53"/>
    <w:rsid w:val="00EA27D9"/>
    <w:rsid w:val="00F0408F"/>
    <w:rsid w:val="00F22888"/>
    <w:rsid w:val="00F26C3D"/>
    <w:rsid w:val="00F42D7F"/>
    <w:rsid w:val="00F65D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A4C1C"/>
  <w15:chartTrackingRefBased/>
  <w15:docId w15:val="{FCAB6630-9F71-4620-B4D0-C7C2E26B9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BF4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3B67A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67A2"/>
  </w:style>
  <w:style w:type="paragraph" w:styleId="Rodap">
    <w:name w:val="footer"/>
    <w:basedOn w:val="Normal"/>
    <w:link w:val="RodapChar"/>
    <w:uiPriority w:val="99"/>
    <w:unhideWhenUsed/>
    <w:rsid w:val="003B67A2"/>
    <w:pPr>
      <w:tabs>
        <w:tab w:val="center" w:pos="4252"/>
        <w:tab w:val="right" w:pos="8504"/>
      </w:tabs>
      <w:spacing w:after="0" w:line="240" w:lineRule="auto"/>
    </w:pPr>
  </w:style>
  <w:style w:type="character" w:customStyle="1" w:styleId="RodapChar">
    <w:name w:val="Rodapé Char"/>
    <w:basedOn w:val="Fontepargpadro"/>
    <w:link w:val="Rodap"/>
    <w:uiPriority w:val="99"/>
    <w:rsid w:val="003B67A2"/>
  </w:style>
  <w:style w:type="paragraph" w:styleId="Textodebalo">
    <w:name w:val="Balloon Text"/>
    <w:basedOn w:val="Normal"/>
    <w:link w:val="TextodebaloChar"/>
    <w:uiPriority w:val="99"/>
    <w:semiHidden/>
    <w:unhideWhenUsed/>
    <w:rsid w:val="00CA03B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A03B4"/>
    <w:rPr>
      <w:rFonts w:ascii="Segoe UI" w:hAnsi="Segoe UI" w:cs="Segoe UI"/>
      <w:sz w:val="18"/>
      <w:szCs w:val="18"/>
    </w:rPr>
  </w:style>
  <w:style w:type="character" w:styleId="Refdecomentrio">
    <w:name w:val="annotation reference"/>
    <w:basedOn w:val="Fontepargpadro"/>
    <w:uiPriority w:val="99"/>
    <w:semiHidden/>
    <w:unhideWhenUsed/>
    <w:rsid w:val="000118B0"/>
    <w:rPr>
      <w:sz w:val="16"/>
      <w:szCs w:val="16"/>
    </w:rPr>
  </w:style>
  <w:style w:type="paragraph" w:styleId="Textodecomentrio">
    <w:name w:val="annotation text"/>
    <w:basedOn w:val="Normal"/>
    <w:link w:val="TextodecomentrioChar"/>
    <w:uiPriority w:val="99"/>
    <w:semiHidden/>
    <w:unhideWhenUsed/>
    <w:rsid w:val="000118B0"/>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0118B0"/>
    <w:rPr>
      <w:sz w:val="20"/>
      <w:szCs w:val="20"/>
    </w:rPr>
  </w:style>
  <w:style w:type="paragraph" w:styleId="Assuntodocomentrio">
    <w:name w:val="annotation subject"/>
    <w:basedOn w:val="Textodecomentrio"/>
    <w:next w:val="Textodecomentrio"/>
    <w:link w:val="AssuntodocomentrioChar"/>
    <w:uiPriority w:val="99"/>
    <w:semiHidden/>
    <w:unhideWhenUsed/>
    <w:rsid w:val="000118B0"/>
    <w:rPr>
      <w:b/>
      <w:bCs/>
    </w:rPr>
  </w:style>
  <w:style w:type="character" w:customStyle="1" w:styleId="AssuntodocomentrioChar">
    <w:name w:val="Assunto do comentário Char"/>
    <w:basedOn w:val="TextodecomentrioChar"/>
    <w:link w:val="Assuntodocomentrio"/>
    <w:uiPriority w:val="99"/>
    <w:semiHidden/>
    <w:rsid w:val="000118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4801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Avelar</dc:creator>
  <cp:keywords/>
  <dc:description/>
  <cp:lastModifiedBy>Silvana Avelar</cp:lastModifiedBy>
  <cp:revision>3</cp:revision>
  <cp:lastPrinted>2015-04-22T13:39:00Z</cp:lastPrinted>
  <dcterms:created xsi:type="dcterms:W3CDTF">2015-06-17T03:13:00Z</dcterms:created>
  <dcterms:modified xsi:type="dcterms:W3CDTF">2015-06-17T03:31:00Z</dcterms:modified>
</cp:coreProperties>
</file>