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9D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Centro Federal de Educação Tecnológica de Minas Gerais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Programa de Pós-Graduação em Estudos de Linguagens</w:t>
      </w:r>
    </w:p>
    <w:p w:rsidR="00DF79E7" w:rsidRPr="00187B01" w:rsidRDefault="00B73704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Metodologia da Pesquisa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 xml:space="preserve">Profa. </w:t>
      </w:r>
      <w:r w:rsidR="00B73704" w:rsidRPr="00187B01">
        <w:rPr>
          <w:rFonts w:ascii="Georgia" w:hAnsi="Georgia"/>
          <w:sz w:val="24"/>
          <w:szCs w:val="24"/>
        </w:rPr>
        <w:t>Raquel Bambirra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b/>
          <w:sz w:val="24"/>
          <w:szCs w:val="24"/>
        </w:rPr>
      </w:pPr>
      <w:r w:rsidRPr="00187B01">
        <w:rPr>
          <w:rFonts w:ascii="Georgia" w:hAnsi="Georgia"/>
          <w:b/>
          <w:sz w:val="24"/>
          <w:szCs w:val="24"/>
        </w:rPr>
        <w:t>Marcos Racilan</w:t>
      </w:r>
    </w:p>
    <w:p w:rsidR="00DF79E7" w:rsidRPr="008A2FB7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8A2FB7" w:rsidRPr="008A2FB7" w:rsidRDefault="008A2FB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F79E7" w:rsidRPr="008A2FB7" w:rsidRDefault="008A2FB7" w:rsidP="00DF79E7">
      <w:pPr>
        <w:spacing w:after="0" w:line="276" w:lineRule="auto"/>
        <w:jc w:val="center"/>
        <w:rPr>
          <w:rFonts w:ascii="Georgia" w:hAnsi="Georgia"/>
          <w:sz w:val="24"/>
          <w:szCs w:val="24"/>
          <w:u w:val="single"/>
        </w:rPr>
      </w:pPr>
      <w:r w:rsidRPr="008A2FB7">
        <w:rPr>
          <w:rFonts w:ascii="Georgia" w:hAnsi="Georgia"/>
          <w:sz w:val="24"/>
          <w:szCs w:val="24"/>
          <w:u w:val="single"/>
        </w:rPr>
        <w:t xml:space="preserve">Oficina 1 - </w:t>
      </w:r>
      <w:r w:rsidRPr="008A2FB7">
        <w:rPr>
          <w:rFonts w:ascii="Georgia" w:hAnsi="Georgia" w:cs="Arial"/>
          <w:color w:val="000000"/>
          <w:sz w:val="24"/>
          <w:szCs w:val="24"/>
          <w:u w:val="single"/>
        </w:rPr>
        <w:t>Abordagem e formato da pesquisa</w:t>
      </w:r>
    </w:p>
    <w:p w:rsidR="00187B01" w:rsidRPr="008A2FB7" w:rsidRDefault="00187B01" w:rsidP="008E75CF">
      <w:pPr>
        <w:shd w:val="clear" w:color="auto" w:fill="FFFFFF"/>
        <w:spacing w:after="0" w:line="276" w:lineRule="auto"/>
        <w:rPr>
          <w:rFonts w:ascii="Georgia" w:hAnsi="Georgia"/>
          <w:sz w:val="24"/>
          <w:szCs w:val="24"/>
        </w:rPr>
      </w:pPr>
    </w:p>
    <w:p w:rsidR="008A2FB7" w:rsidRPr="008A2FB7" w:rsidRDefault="008A2FB7" w:rsidP="008E75CF">
      <w:pPr>
        <w:shd w:val="clear" w:color="auto" w:fill="FFFFFF"/>
        <w:spacing w:after="0" w:line="276" w:lineRule="auto"/>
        <w:rPr>
          <w:rFonts w:ascii="Georgia" w:hAnsi="Georgia"/>
          <w:sz w:val="24"/>
          <w:szCs w:val="24"/>
        </w:rPr>
      </w:pPr>
    </w:p>
    <w:p w:rsidR="008A2FB7" w:rsidRDefault="008A2FB7" w:rsidP="008A2FB7">
      <w:pPr>
        <w:spacing w:after="0" w:line="360" w:lineRule="auto"/>
        <w:ind w:firstLine="708"/>
        <w:jc w:val="both"/>
        <w:rPr>
          <w:rFonts w:ascii="Georgia" w:hAnsi="Georgia" w:cs="Arial"/>
          <w:color w:val="000000"/>
          <w:sz w:val="24"/>
          <w:szCs w:val="24"/>
        </w:rPr>
      </w:pPr>
      <w:r w:rsidRPr="008A2FB7">
        <w:rPr>
          <w:rFonts w:ascii="Georgia" w:hAnsi="Georgia"/>
          <w:color w:val="120101"/>
          <w:sz w:val="24"/>
          <w:szCs w:val="24"/>
        </w:rPr>
        <w:t>Inicialmente, tomo como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Style w:val="Forte"/>
          <w:rFonts w:ascii="Georgia" w:hAnsi="Georgia"/>
          <w:color w:val="120101"/>
          <w:sz w:val="24"/>
          <w:szCs w:val="24"/>
        </w:rPr>
        <w:t>objetivo geral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Fonts w:ascii="Georgia" w:hAnsi="Georgia"/>
          <w:color w:val="120101"/>
          <w:sz w:val="24"/>
          <w:szCs w:val="24"/>
        </w:rPr>
        <w:t>buscar estabelecer os parâmetros de eficiência de jogos pedagógicos mediados por dispositivos móveis como instrumentos de desenvolvimento de habilidades e conhecimentos em língua inglesa por estudantes brasileiros do ensino médio.</w:t>
      </w:r>
      <w:r w:rsidRPr="008A2FB7">
        <w:rPr>
          <w:rFonts w:ascii="Georgia" w:hAnsi="Georgia" w:cs="Arial"/>
          <w:color w:val="000000"/>
          <w:sz w:val="24"/>
          <w:szCs w:val="24"/>
        </w:rPr>
        <w:br/>
      </w:r>
      <w:r w:rsidRPr="008A2FB7">
        <w:rPr>
          <w:rFonts w:ascii="Georgia" w:hAnsi="Georgia"/>
          <w:color w:val="120101"/>
          <w:sz w:val="24"/>
          <w:szCs w:val="24"/>
        </w:rPr>
        <w:t>Dessa forma, o estudo terá uma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Style w:val="Forte"/>
          <w:rFonts w:ascii="Georgia" w:hAnsi="Georgia"/>
          <w:color w:val="120101"/>
          <w:sz w:val="24"/>
          <w:szCs w:val="24"/>
        </w:rPr>
        <w:t>natureza aplicada</w:t>
      </w:r>
      <w:r w:rsidRPr="008A2FB7">
        <w:rPr>
          <w:rFonts w:ascii="Georgia" w:hAnsi="Georgia"/>
          <w:color w:val="120101"/>
          <w:sz w:val="24"/>
          <w:szCs w:val="24"/>
        </w:rPr>
        <w:t>, já que pretende avaliar a eficiência de jogos pedagógicos para a prática linguística, e uma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Style w:val="Forte"/>
          <w:rFonts w:ascii="Georgia" w:hAnsi="Georgia"/>
          <w:color w:val="120101"/>
          <w:sz w:val="24"/>
          <w:szCs w:val="24"/>
        </w:rPr>
        <w:t>abordagem qualitativa</w:t>
      </w:r>
      <w:r w:rsidRPr="008A2FB7">
        <w:rPr>
          <w:rFonts w:ascii="Georgia" w:hAnsi="Georgia"/>
          <w:color w:val="120101"/>
          <w:sz w:val="24"/>
          <w:szCs w:val="24"/>
        </w:rPr>
        <w:t>, uma vez que pretende estudar os jogos em sua relação ecológica com os outros elementos do sistema, dando voz aos participantes para interpretar o fenômeno estudado e atribuir significados pessoais através de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Style w:val="Forte"/>
          <w:rFonts w:ascii="Georgia" w:hAnsi="Georgia"/>
          <w:color w:val="120101"/>
          <w:sz w:val="24"/>
          <w:szCs w:val="24"/>
        </w:rPr>
        <w:t>questionários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Fonts w:ascii="Georgia" w:hAnsi="Georgia"/>
          <w:color w:val="120101"/>
          <w:sz w:val="24"/>
          <w:szCs w:val="24"/>
        </w:rPr>
        <w:t>e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Style w:val="Forte"/>
          <w:rFonts w:ascii="Georgia" w:hAnsi="Georgia"/>
          <w:color w:val="120101"/>
          <w:sz w:val="24"/>
          <w:szCs w:val="24"/>
        </w:rPr>
        <w:t>entrevistas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Fonts w:ascii="Georgia" w:hAnsi="Georgia"/>
          <w:color w:val="120101"/>
          <w:sz w:val="24"/>
          <w:szCs w:val="24"/>
        </w:rPr>
        <w:t>(DÖRNYEI, 2007; PRODANOV &amp; FREITAS, 2013). De maneira geral, o estudo tem um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Style w:val="Forte"/>
          <w:rFonts w:ascii="Georgia" w:hAnsi="Georgia"/>
          <w:color w:val="120101"/>
          <w:sz w:val="24"/>
          <w:szCs w:val="24"/>
        </w:rPr>
        <w:t>objetivo descritivo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Fonts w:ascii="Georgia" w:hAnsi="Georgia"/>
          <w:color w:val="120101"/>
          <w:sz w:val="24"/>
          <w:szCs w:val="24"/>
        </w:rPr>
        <w:t>na medida que usa o modelo RETAIN de criação e avaliação de jogos (GUNTER, KENNY &amp; VIC</w:t>
      </w:r>
      <w:bookmarkStart w:id="0" w:name="_GoBack"/>
      <w:bookmarkEnd w:id="0"/>
      <w:r w:rsidRPr="008A2FB7">
        <w:rPr>
          <w:rFonts w:ascii="Georgia" w:hAnsi="Georgia"/>
          <w:color w:val="120101"/>
          <w:sz w:val="24"/>
          <w:szCs w:val="24"/>
        </w:rPr>
        <w:t>K, 2008) para registrar, analisar e interpretar a eficiência dos jogos; contudo, ele prevê um momento com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Style w:val="Forte"/>
          <w:rFonts w:ascii="Georgia" w:hAnsi="Georgia"/>
          <w:color w:val="120101"/>
          <w:sz w:val="24"/>
          <w:szCs w:val="24"/>
        </w:rPr>
        <w:t>objetivo explicativo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Fonts w:ascii="Georgia" w:hAnsi="Georgia"/>
          <w:color w:val="120101"/>
          <w:sz w:val="24"/>
          <w:szCs w:val="24"/>
        </w:rPr>
        <w:t>quando propõe identificar o porquê dos jogos serem populares entre estudantes de línguas. O modelo RETAIN é utilizado para a avaliação de ‘jogos sérios’, definidos por Michael e Chen (2006, p. 21) como jogos que “têm um propósito educacional explícito e cuidadosamente pensado, e não são voltados para serem jogados primariamente por diversão”.</w:t>
      </w:r>
    </w:p>
    <w:p w:rsidR="008A2FB7" w:rsidRDefault="008A2FB7" w:rsidP="008A2FB7">
      <w:pPr>
        <w:spacing w:after="0" w:line="360" w:lineRule="auto"/>
        <w:ind w:firstLine="708"/>
        <w:jc w:val="both"/>
        <w:rPr>
          <w:rFonts w:ascii="Georgia" w:hAnsi="Georgia"/>
          <w:color w:val="120101"/>
          <w:sz w:val="24"/>
          <w:szCs w:val="24"/>
        </w:rPr>
      </w:pPr>
      <w:r w:rsidRPr="008A2FB7">
        <w:rPr>
          <w:rFonts w:ascii="Georgia" w:hAnsi="Georgia"/>
          <w:color w:val="120101"/>
          <w:sz w:val="24"/>
          <w:szCs w:val="24"/>
        </w:rPr>
        <w:t>A pesquisa assumirá o formato de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Style w:val="Forte"/>
          <w:rFonts w:ascii="Georgia" w:hAnsi="Georgia"/>
          <w:color w:val="120101"/>
          <w:sz w:val="24"/>
          <w:szCs w:val="24"/>
        </w:rPr>
        <w:t>múltiplos estudos de caso</w:t>
      </w:r>
      <w:r w:rsidRPr="008A2FB7">
        <w:rPr>
          <w:rStyle w:val="apple-converted-space"/>
          <w:rFonts w:ascii="Georgia" w:hAnsi="Georgia"/>
          <w:color w:val="120101"/>
          <w:sz w:val="24"/>
          <w:szCs w:val="24"/>
        </w:rPr>
        <w:t> </w:t>
      </w:r>
      <w:r w:rsidRPr="008A2FB7">
        <w:rPr>
          <w:rFonts w:ascii="Georgia" w:hAnsi="Georgia"/>
          <w:color w:val="120101"/>
          <w:sz w:val="24"/>
          <w:szCs w:val="24"/>
        </w:rPr>
        <w:t>uma vez que será realizada com professores diferentes e seus alunos em mais de uma escola (DUFF, 2008). Tal desenho metodológico deve favorecer uma visão mais abrangente tanto da eficiência dos jogos quanto da percepção de estudantes e professores em contextos escolares distintos.</w:t>
      </w:r>
    </w:p>
    <w:p w:rsidR="008A2FB7" w:rsidRPr="008A2FB7" w:rsidRDefault="008A2FB7" w:rsidP="008A2FB7">
      <w:pPr>
        <w:spacing w:after="0" w:line="276" w:lineRule="auto"/>
        <w:jc w:val="both"/>
        <w:rPr>
          <w:rFonts w:ascii="Georgia" w:hAnsi="Georgia"/>
          <w:color w:val="120101"/>
          <w:sz w:val="24"/>
          <w:szCs w:val="24"/>
        </w:rPr>
      </w:pPr>
    </w:p>
    <w:p w:rsidR="008A2FB7" w:rsidRPr="00187B01" w:rsidRDefault="008A2FB7" w:rsidP="008A2FB7">
      <w:pPr>
        <w:spacing w:after="0" w:line="276" w:lineRule="auto"/>
        <w:rPr>
          <w:rFonts w:ascii="Georgia" w:hAnsi="Georgia"/>
          <w:sz w:val="24"/>
          <w:szCs w:val="24"/>
        </w:rPr>
      </w:pPr>
      <w:r w:rsidRPr="008A2FB7">
        <w:rPr>
          <w:rFonts w:ascii="Georgia" w:hAnsi="Georgia" w:cs="Arial"/>
          <w:color w:val="000000"/>
          <w:sz w:val="24"/>
          <w:szCs w:val="24"/>
        </w:rPr>
        <w:br/>
      </w:r>
      <w:r w:rsidRPr="008A2FB7">
        <w:rPr>
          <w:rStyle w:val="Forte"/>
          <w:rFonts w:ascii="Georgia" w:hAnsi="Georgia" w:cs="Arial"/>
          <w:color w:val="120101"/>
          <w:sz w:val="24"/>
          <w:szCs w:val="24"/>
          <w:lang w:val="en-US"/>
        </w:rPr>
        <w:t>Referências</w:t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/>
          <w:color w:val="120101"/>
          <w:sz w:val="24"/>
          <w:szCs w:val="24"/>
          <w:lang w:val="en-US"/>
        </w:rPr>
        <w:t>DÖRNYEI, Z. Qualitative, quantitative and mixed methods research. In: Research methods in Applied Linguistics: quantitative, qualitative and mixed methodologies. Oxford: OUP, 2007. p. 24-47.</w:t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/>
          <w:color w:val="120101"/>
          <w:sz w:val="24"/>
          <w:szCs w:val="24"/>
          <w:lang w:val="en-US"/>
        </w:rPr>
        <w:t>DUFF, P. A. Defining, describing, and defending case study research. In: Case study research in Applied Linguistics. New York: Lawrence Erlbaum Associates, 2008. ch. 2, p. 21-59.</w:t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/>
          <w:color w:val="120101"/>
          <w:sz w:val="24"/>
          <w:szCs w:val="24"/>
          <w:lang w:val="en-US"/>
        </w:rPr>
        <w:lastRenderedPageBreak/>
        <w:t>GUNTER, Glenda A.; KENNY, Robert F.; VICK, Erik H. Taking educational games seriously: using the RETAIN model to design endogenous fantasy into standalone educational games. Education Tech Research Dev, 2008, n. 56, p. 511-537.</w:t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/>
          <w:color w:val="120101"/>
          <w:sz w:val="24"/>
          <w:szCs w:val="24"/>
          <w:lang w:val="en-US"/>
        </w:rPr>
        <w:t>MICHAEL, David; CHEN, Sande. Serious games: Games that educate, train, and inform. Boston, MA: Thompson Course Technology PTR, 2006.</w:t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 w:cs="Arial"/>
          <w:color w:val="000000"/>
          <w:sz w:val="24"/>
          <w:szCs w:val="24"/>
          <w:lang w:val="en-US"/>
        </w:rPr>
        <w:br/>
      </w:r>
      <w:r w:rsidRPr="008A2FB7">
        <w:rPr>
          <w:rFonts w:ascii="Georgia" w:hAnsi="Georgia"/>
          <w:color w:val="120101"/>
          <w:sz w:val="24"/>
          <w:szCs w:val="24"/>
        </w:rPr>
        <w:t>PRODANOV, C. C.; FREITAS, E. C. Metodologia do trabalho científico: métodos e técnicas da pesquisa e do trabalho acadêmico. 2. ed. Novo Hamburgo/RS: Universidade FEEV</w:t>
      </w:r>
      <w:r w:rsidRPr="008A2FB7">
        <w:rPr>
          <w:rFonts w:ascii="Georgia" w:hAnsi="Georgia"/>
          <w:color w:val="120101"/>
          <w:sz w:val="20"/>
          <w:szCs w:val="20"/>
        </w:rPr>
        <w:t>ALE, 2013.</w:t>
      </w:r>
    </w:p>
    <w:sectPr w:rsidR="008A2FB7" w:rsidRPr="00187B01" w:rsidSect="00694F73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965" w:rsidRDefault="00AC5965" w:rsidP="00187B01">
      <w:pPr>
        <w:spacing w:after="0" w:line="240" w:lineRule="auto"/>
      </w:pPr>
      <w:r>
        <w:separator/>
      </w:r>
    </w:p>
  </w:endnote>
  <w:endnote w:type="continuationSeparator" w:id="0">
    <w:p w:rsidR="00AC5965" w:rsidRDefault="00AC5965" w:rsidP="00187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965" w:rsidRDefault="00AC5965" w:rsidP="00187B01">
      <w:pPr>
        <w:spacing w:after="0" w:line="240" w:lineRule="auto"/>
      </w:pPr>
      <w:r>
        <w:separator/>
      </w:r>
    </w:p>
  </w:footnote>
  <w:footnote w:type="continuationSeparator" w:id="0">
    <w:p w:rsidR="00AC5965" w:rsidRDefault="00AC5965" w:rsidP="00187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823DE"/>
    <w:multiLevelType w:val="hybridMultilevel"/>
    <w:tmpl w:val="3028BD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3431C"/>
    <w:multiLevelType w:val="hybridMultilevel"/>
    <w:tmpl w:val="8E7A750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F2532"/>
    <w:multiLevelType w:val="hybridMultilevel"/>
    <w:tmpl w:val="FC668CA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9E7"/>
    <w:rsid w:val="000047C7"/>
    <w:rsid w:val="000A012A"/>
    <w:rsid w:val="00117E8E"/>
    <w:rsid w:val="0012134F"/>
    <w:rsid w:val="0014499A"/>
    <w:rsid w:val="001521D8"/>
    <w:rsid w:val="00187B01"/>
    <w:rsid w:val="0019087D"/>
    <w:rsid w:val="00234103"/>
    <w:rsid w:val="002A09D7"/>
    <w:rsid w:val="003164F4"/>
    <w:rsid w:val="0032432D"/>
    <w:rsid w:val="00380402"/>
    <w:rsid w:val="003B28E3"/>
    <w:rsid w:val="003F47EA"/>
    <w:rsid w:val="00427788"/>
    <w:rsid w:val="004750FE"/>
    <w:rsid w:val="004B75A2"/>
    <w:rsid w:val="004E2364"/>
    <w:rsid w:val="004F0918"/>
    <w:rsid w:val="00524FD5"/>
    <w:rsid w:val="005E6888"/>
    <w:rsid w:val="00617B94"/>
    <w:rsid w:val="00694F73"/>
    <w:rsid w:val="006E5FAE"/>
    <w:rsid w:val="00711FC3"/>
    <w:rsid w:val="0072155D"/>
    <w:rsid w:val="00736F06"/>
    <w:rsid w:val="007569FD"/>
    <w:rsid w:val="008A2FB7"/>
    <w:rsid w:val="008E75CF"/>
    <w:rsid w:val="008F3D3E"/>
    <w:rsid w:val="008F7C69"/>
    <w:rsid w:val="00983A8F"/>
    <w:rsid w:val="009C0C9A"/>
    <w:rsid w:val="009D2283"/>
    <w:rsid w:val="009E11E3"/>
    <w:rsid w:val="00A75E1B"/>
    <w:rsid w:val="00AC5965"/>
    <w:rsid w:val="00AE0000"/>
    <w:rsid w:val="00B01C47"/>
    <w:rsid w:val="00B119CF"/>
    <w:rsid w:val="00B35526"/>
    <w:rsid w:val="00B73704"/>
    <w:rsid w:val="00C77BAD"/>
    <w:rsid w:val="00C858AF"/>
    <w:rsid w:val="00C9057F"/>
    <w:rsid w:val="00C90FBA"/>
    <w:rsid w:val="00D51B7E"/>
    <w:rsid w:val="00D978B6"/>
    <w:rsid w:val="00DC39B3"/>
    <w:rsid w:val="00DF79E7"/>
    <w:rsid w:val="00E36B5D"/>
    <w:rsid w:val="00E70CAC"/>
    <w:rsid w:val="00E829EF"/>
    <w:rsid w:val="00F050DB"/>
    <w:rsid w:val="00FA6351"/>
    <w:rsid w:val="00FB1B14"/>
    <w:rsid w:val="00FD0A56"/>
    <w:rsid w:val="00FD16B2"/>
    <w:rsid w:val="00FD380D"/>
    <w:rsid w:val="00FE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3AC8D-EE78-4A26-A6B5-23D3BBD8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9E7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187B01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87B01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47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4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E11E3"/>
    <w:rPr>
      <w:color w:val="0563C1" w:themeColor="hyperlink"/>
      <w:u w:val="single"/>
    </w:rPr>
  </w:style>
  <w:style w:type="paragraph" w:styleId="Corpodetexto2">
    <w:name w:val="Body Text 2"/>
    <w:basedOn w:val="Normal"/>
    <w:link w:val="Corpodetexto2Char"/>
    <w:rsid w:val="00187B01"/>
    <w:pPr>
      <w:tabs>
        <w:tab w:val="left" w:pos="2236"/>
        <w:tab w:val="left" w:pos="10421"/>
      </w:tabs>
      <w:spacing w:after="0" w:line="360" w:lineRule="auto"/>
      <w:jc w:val="center"/>
    </w:pPr>
    <w:rPr>
      <w:rFonts w:ascii="Times New Roman" w:eastAsia="Times New Roman" w:hAnsi="Times New Roman"/>
      <w:sz w:val="36"/>
      <w:szCs w:val="24"/>
    </w:rPr>
  </w:style>
  <w:style w:type="character" w:customStyle="1" w:styleId="Corpodetexto2Char">
    <w:name w:val="Corpo de texto 2 Char"/>
    <w:basedOn w:val="Fontepargpadro"/>
    <w:link w:val="Corpodetexto2"/>
    <w:rsid w:val="00187B01"/>
    <w:rPr>
      <w:rFonts w:ascii="Times New Roman" w:eastAsia="Times New Roman" w:hAnsi="Times New Roman" w:cs="Times New Roman"/>
      <w:sz w:val="36"/>
      <w:szCs w:val="24"/>
    </w:rPr>
  </w:style>
  <w:style w:type="paragraph" w:customStyle="1" w:styleId="Default">
    <w:name w:val="Default"/>
    <w:rsid w:val="00187B0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87B0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87B01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87B01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87B01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87B0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pple-converted-space">
    <w:name w:val="apple-converted-space"/>
    <w:basedOn w:val="Fontepargpadro"/>
    <w:rsid w:val="00187B01"/>
  </w:style>
  <w:style w:type="character" w:styleId="nfase">
    <w:name w:val="Emphasis"/>
    <w:basedOn w:val="Fontepargpadro"/>
    <w:uiPriority w:val="20"/>
    <w:qFormat/>
    <w:rsid w:val="00187B01"/>
    <w:rPr>
      <w:i/>
      <w:iCs/>
    </w:rPr>
  </w:style>
  <w:style w:type="character" w:styleId="Forte">
    <w:name w:val="Strong"/>
    <w:basedOn w:val="Fontepargpadro"/>
    <w:uiPriority w:val="22"/>
    <w:qFormat/>
    <w:rsid w:val="008A2F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D32DF-923C-497F-A680-1DEDB117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Racilan</dc:creator>
  <cp:keywords/>
  <dc:description/>
  <cp:lastModifiedBy>Revisao</cp:lastModifiedBy>
  <cp:revision>2</cp:revision>
  <dcterms:created xsi:type="dcterms:W3CDTF">2015-06-11T18:30:00Z</dcterms:created>
  <dcterms:modified xsi:type="dcterms:W3CDTF">2015-06-11T18:30:00Z</dcterms:modified>
</cp:coreProperties>
</file>